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8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160"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>
        <w:rPr>
          <w:noProof/>
          <w:lang w:eastAsia="hr-HR"/>
        </w:rPr>
        <w:drawing>
          <wp:inline>
            <wp:extent cx="472440" cy="563880"/>
            <wp:effectExtent xmlns:wp="http://schemas.openxmlformats.org/drawingml/2006/wordprocessingDrawing" l="0" t="0" r="3810" b="7620"/>
            <wp:docPr id="1" descr="GRB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</w:t>
      </w:r>
    </w:p>
    <w:p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szCs w:val="24"/>
        </w:rPr>
        <w:t xml:space="preserve">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>
          <w:trHeight w:val="68" w:hRule="atLeast"/>
        </w:trPr>
        <w:tc>
          <w:tcPr>
            <w:tcW w:type="dxa" w:w="6379"/>
            <w:tcBorders/>
            <w:hideMark/>
          </w:tcPr>
          <w:p>
            <w:pPr>
              <w:spacing w:after="160" w:line="256" w:lineRule="auto"/>
              <w:rPr>
                <w:rFonts w:ascii="Times New Roman" w:hAnsi="Times New Roman" w:cs="Times New Roman"/>
                <w:szCs w:val="24"/>
              </w:rPr>
            </w:pPr>
            <w:bookmarkStart w:id="2" w:name="_Hlk128748807"/>
            <w:r>
              <w:rPr>
                <w:rFonts w:ascii="Times New Roman" w:hAnsi="Times New Roman" w:cs="Times New Roman"/>
                <w:b/>
                <w:szCs w:val="24"/>
              </w:rPr>
              <w:t xml:space="preserve">OSNOVNA ŠKOLA SELCA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Šetalište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Rajka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Štambuka</w:t>
            </w:r>
            <w:r>
              <w:rPr>
                <w:rFonts w:ascii="Times New Roman" w:hAnsi="Times New Roman" w:cs="Times New Roman"/>
                <w:szCs w:val="24"/>
              </w:rPr>
              <w:t xml:space="preserve"> 2, 21425 </w:t>
            </w:r>
            <w:r>
              <w:rPr>
                <w:rFonts w:ascii="Times New Roman" w:hAnsi="Times New Roman" w:cs="Times New Roman"/>
                <w:szCs w:val="24"/>
              </w:rPr>
              <w:t xml:space="preserve">Selca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szCs w:val="24"/>
              </w:rPr>
              <w:t xml:space="preserve">007-04/24-02/8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  <w:szCs w:val="24"/>
              </w:rPr>
              <w:t xml:space="preserve">2181-308-24-1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Selca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 xml:space="preserve">srpnja</w:t>
            </w:r>
            <w:r>
              <w:rPr>
                <w:rFonts w:ascii="Times New Roman" w:hAnsi="Times New Roman" w:cs="Times New Roman"/>
                <w:szCs w:val="24"/>
              </w:rPr>
              <w:t xml:space="preserve"> 2024.   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160" w:line="256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2"/>
      </w:tr>
    </w:tbl>
    <w:p>
      <w:pPr>
        <w:tabs>
          <w:tab w:val="left" w:pos="887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887"/>
        </w:tabs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887"/>
        </w:tabs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Članovima Školskog odbora</w:t>
      </w:r>
    </w:p>
    <w:p>
      <w:pPr>
        <w:tabs>
          <w:tab w:val="left" w:pos="887"/>
        </w:tabs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-svima-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POZIV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ZA 30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. SJEDNICU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ŠKOLSKOG ODBORA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Poštovani,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pozivate se na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30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. sjednicu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Školskog odbora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koja će se održati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elektronskim putem sa rokom očitovanja do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ponedjeljka 29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.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srpn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ja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2024. godine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. u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15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sati.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Predlažem sljedeći: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DNEVNI RED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Usv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ajanje zapisnika sa prethodne 29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el.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sjednice ŠO</w:t>
      </w:r>
    </w:p>
    <w:p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Usvajanje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polugodišnjeg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izvještaj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a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o izvršenju proračuna i financijskog plana</w:t>
      </w:r>
    </w:p>
    <w:p>
      <w:pPr>
        <w:spacing w:after="0" w:line="240" w:lineRule="auto"/>
        <w:ind w:left="360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bookmarkStart w:id="3" w:name="_GoBack"/>
      <w:bookmarkEnd w:id="3"/>
    </w:p>
    <w:p>
      <w:pPr>
        <w:spacing w:after="0" w:line="240" w:lineRule="auto"/>
        <w:ind w:left="720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S poštovanjem,</w:t>
      </w:r>
    </w:p>
    <w:p>
      <w:pPr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Predsjednica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Školskog odbora:</w:t>
      </w:r>
    </w:p>
    <w:p>
      <w:pPr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________________________</w:t>
      </w:r>
    </w:p>
    <w:p>
      <w:pPr>
        <w:spacing w:after="0" w:line="240" w:lineRule="auto"/>
        <w:ind w:left="5664"/>
        <w:jc w:val="center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    Lucija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Špacal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05D5C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44E83B78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00" w:line="276" w:lineRule="auto"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273</Words>
  <Characters>1562</Characters>
  <Application>Microsoft Office Word</Application>
  <DocSecurity>0</DocSecurity>
  <Lines>13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lastPrinted>2024-01-26T15:20:00Z</cp:lastPrinted>
  <cp:revision>2</cp:revision>
  <dcterms:created xsi:type="dcterms:W3CDTF">2024-07-24T19:33:00Z</dcterms:created>
  <dcterms:modified xsi:type="dcterms:W3CDTF">2024-07-24T19:33:00Z</dcterms:modified>
</cp:coreProperties>
</file>